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DBF" w:rsidRDefault="006D1DBF" w:rsidP="006D1DBF">
      <w:pPr>
        <w:pStyle w:val="21"/>
        <w:ind w:firstLine="0"/>
        <w:jc w:val="center"/>
        <w:rPr>
          <w:b w:val="0"/>
        </w:rPr>
      </w:pPr>
      <w:r>
        <w:rPr>
          <w:b w:val="0"/>
        </w:rPr>
        <w:t>Ставропольский государственный аграрный университет</w:t>
      </w:r>
    </w:p>
    <w:p w:rsidR="006D1DBF" w:rsidRDefault="006D1DBF" w:rsidP="006D1DBF">
      <w:pPr>
        <w:pStyle w:val="21"/>
        <w:ind w:firstLine="0"/>
        <w:jc w:val="center"/>
        <w:rPr>
          <w:b w:val="0"/>
        </w:rPr>
      </w:pPr>
    </w:p>
    <w:p w:rsidR="006D1DBF" w:rsidRDefault="006D1DBF" w:rsidP="006D1DBF">
      <w:pPr>
        <w:pStyle w:val="21"/>
        <w:ind w:firstLine="0"/>
        <w:jc w:val="center"/>
        <w:rPr>
          <w:b w:val="0"/>
        </w:rPr>
      </w:pPr>
    </w:p>
    <w:p w:rsidR="006D1DBF" w:rsidRPr="00BC4E8E" w:rsidRDefault="006D1DBF" w:rsidP="006D1DBF">
      <w:pPr>
        <w:pStyle w:val="21"/>
        <w:ind w:firstLine="0"/>
        <w:jc w:val="center"/>
      </w:pPr>
      <w:r w:rsidRPr="00BC4E8E">
        <w:t xml:space="preserve">Кафедра </w:t>
      </w:r>
      <w:r>
        <w:t>информационные системы</w:t>
      </w:r>
    </w:p>
    <w:p w:rsidR="006D1DBF" w:rsidRDefault="006D1DBF" w:rsidP="006D1DBF">
      <w:pPr>
        <w:pStyle w:val="21"/>
        <w:ind w:firstLine="0"/>
        <w:jc w:val="center"/>
        <w:rPr>
          <w:b w:val="0"/>
        </w:rPr>
      </w:pPr>
    </w:p>
    <w:p w:rsidR="006D1DBF" w:rsidRDefault="006D1DBF" w:rsidP="006D1DBF">
      <w:pPr>
        <w:pStyle w:val="21"/>
        <w:ind w:firstLine="0"/>
        <w:jc w:val="center"/>
      </w:pPr>
      <w:r w:rsidRPr="00BC4E8E">
        <w:t xml:space="preserve">Специальность: </w:t>
      </w:r>
      <w:r>
        <w:t>Информационные системы и технологии</w:t>
      </w:r>
    </w:p>
    <w:p w:rsidR="006D1DBF" w:rsidRDefault="006D1DBF" w:rsidP="006D1DBF">
      <w:pPr>
        <w:pStyle w:val="21"/>
        <w:ind w:firstLine="0"/>
        <w:jc w:val="center"/>
      </w:pPr>
      <w:r>
        <w:t>(ИСИТ (п))</w:t>
      </w:r>
    </w:p>
    <w:p w:rsidR="006D1DBF" w:rsidRPr="00BC4E8E" w:rsidRDefault="006D1DBF" w:rsidP="006D1DBF">
      <w:pPr>
        <w:pStyle w:val="21"/>
        <w:ind w:firstLine="0"/>
        <w:jc w:val="center"/>
      </w:pPr>
    </w:p>
    <w:p w:rsidR="006D1DBF" w:rsidRDefault="006D1DBF" w:rsidP="006D1DBF">
      <w:pPr>
        <w:pStyle w:val="21"/>
        <w:ind w:firstLine="0"/>
        <w:jc w:val="center"/>
        <w:rPr>
          <w:b w:val="0"/>
        </w:rPr>
      </w:pPr>
    </w:p>
    <w:p w:rsidR="006D1DBF" w:rsidRDefault="006D1DBF" w:rsidP="006D1DBF">
      <w:pPr>
        <w:pStyle w:val="21"/>
        <w:ind w:firstLine="0"/>
        <w:jc w:val="center"/>
        <w:rPr>
          <w:b w:val="0"/>
        </w:rPr>
      </w:pPr>
      <w:r>
        <w:rPr>
          <w:b w:val="0"/>
        </w:rPr>
        <w:t>Дисциплина : «Информационная безопасность и защита информации»</w:t>
      </w:r>
    </w:p>
    <w:p w:rsidR="006D1DBF" w:rsidRDefault="006D1DBF" w:rsidP="006D1DBF">
      <w:pPr>
        <w:pStyle w:val="21"/>
        <w:ind w:firstLine="0"/>
        <w:jc w:val="center"/>
        <w:rPr>
          <w:b w:val="0"/>
        </w:rPr>
      </w:pPr>
    </w:p>
    <w:p w:rsidR="006D1DBF" w:rsidRDefault="006D1DBF" w:rsidP="006D1DBF">
      <w:pPr>
        <w:pStyle w:val="21"/>
        <w:ind w:firstLine="0"/>
        <w:jc w:val="center"/>
        <w:rPr>
          <w:b w:val="0"/>
        </w:rPr>
      </w:pPr>
    </w:p>
    <w:p w:rsidR="0031360F" w:rsidRDefault="000C59A7">
      <w:pPr>
        <w:rPr>
          <w:rFonts w:ascii="Times New Roman" w:hAnsi="Times New Roman" w:cs="Times New Roman"/>
          <w:b/>
          <w:sz w:val="28"/>
          <w:szCs w:val="28"/>
        </w:rPr>
      </w:pPr>
      <w:r w:rsidRPr="000C59A7">
        <w:rPr>
          <w:rFonts w:ascii="Times New Roman" w:hAnsi="Times New Roman" w:cs="Times New Roman"/>
          <w:b/>
          <w:sz w:val="28"/>
          <w:szCs w:val="28"/>
        </w:rPr>
        <w:t>Лекция 1</w:t>
      </w:r>
      <w:r w:rsidR="00B03B8A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</w:p>
    <w:p w:rsidR="000C59A7" w:rsidRPr="000C59A7" w:rsidRDefault="000C59A7" w:rsidP="000C59A7">
      <w:pPr>
        <w:shd w:val="clear" w:color="auto" w:fill="FFFFFF"/>
        <w:spacing w:before="75" w:after="7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 «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СОСТАВЛЯЮЩИЕ ИНФОРМАЦИОННОЙ БЕЗОПАСНОСТИ. ВАЖНОСТЬ И СЛОЖНОСТЬ ПРОБЛЕМЫ ИНФОРМАЦИОННОЙ БЕЗОПАСНОСТИ</w:t>
      </w:r>
      <w:r w:rsidR="006D1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ЕЕ ЗАЩИТЫ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».</w:t>
      </w:r>
    </w:p>
    <w:p w:rsidR="000C59A7" w:rsidRDefault="000C59A7">
      <w:pPr>
        <w:rPr>
          <w:rFonts w:ascii="Times New Roman" w:hAnsi="Times New Roman" w:cs="Times New Roman"/>
          <w:b/>
          <w:sz w:val="28"/>
          <w:szCs w:val="28"/>
        </w:rPr>
      </w:pPr>
    </w:p>
    <w:p w:rsidR="000C59A7" w:rsidRDefault="000C59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вопросы:</w:t>
      </w:r>
    </w:p>
    <w:p w:rsidR="000C59A7" w:rsidRDefault="000C59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Основные составляющие информационной безопасности России.</w:t>
      </w:r>
    </w:p>
    <w:p w:rsidR="003C093C" w:rsidRPr="003C093C" w:rsidRDefault="003C093C" w:rsidP="003C093C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093C">
        <w:rPr>
          <w:rFonts w:ascii="Times New Roman" w:hAnsi="Times New Roman" w:cs="Times New Roman"/>
          <w:b/>
          <w:sz w:val="28"/>
          <w:szCs w:val="28"/>
        </w:rPr>
        <w:t>2.</w:t>
      </w:r>
      <w:r w:rsidRPr="003C093C">
        <w:rPr>
          <w:rFonts w:ascii="Times New Roman" w:hAnsi="Times New Roman" w:cs="Times New Roman"/>
          <w:sz w:val="28"/>
          <w:szCs w:val="28"/>
        </w:rPr>
        <w:t xml:space="preserve"> 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Важность и сложность проблемы информационной безопасности</w:t>
      </w:r>
      <w:r w:rsidR="006D1D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 ее защиты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C59A7" w:rsidRDefault="000C59A7" w:rsidP="000C5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9A7" w:rsidRDefault="000C59A7" w:rsidP="000C59A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59A7">
        <w:rPr>
          <w:rFonts w:ascii="Times New Roman" w:hAnsi="Times New Roman" w:cs="Times New Roman"/>
          <w:sz w:val="28"/>
          <w:szCs w:val="28"/>
        </w:rPr>
        <w:t>Доктрина информационной безопасности Российской Федерации, принятая в 2017 г., стала системно-правовой основой для реализации тех целей и задач внешней политики России, которые связаны с защитой внутреннего информационного пространства этого государства и распространением позитивной информации о нем за рубежом. Одобренный президентом России документ не является, безусловно, всеобъемлющим, но, вместе с тем, позволяет сформулировать конкретные направления деятельности как государственных органов власти, так и средств массовой и сетевой информации.</w:t>
      </w:r>
    </w:p>
    <w:p w:rsidR="000C59A7" w:rsidRP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мероприятий в области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информационной безопасности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- защитить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интересы субъектов информационных отношений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bookmarkStart w:id="1" w:name="keyword1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Интересы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эти многообразны, но все они концентрируются вокруг трех основных аспектов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рисунок 1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C59A7" w:rsidRPr="000C59A7" w:rsidRDefault="000C59A7" w:rsidP="000C59A7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доступность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;</w:t>
      </w:r>
    </w:p>
    <w:p w:rsidR="000C59A7" w:rsidRPr="000C59A7" w:rsidRDefault="000C59A7" w:rsidP="000C59A7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целостность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;</w:t>
      </w:r>
    </w:p>
    <w:p w:rsidR="000C59A7" w:rsidRDefault="000C59A7" w:rsidP="000C59A7">
      <w:pPr>
        <w:numPr>
          <w:ilvl w:val="0"/>
          <w:numId w:val="1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конфиденциальность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9A7" w:rsidRDefault="000C59A7" w:rsidP="000C59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9A7" w:rsidRPr="000C59A7" w:rsidRDefault="000C59A7" w:rsidP="000C59A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2096068"/>
            <wp:effectExtent l="19050" t="0" r="3175" b="0"/>
            <wp:docPr id="1" name="Рисунок 1" descr="http://technomag.bmstu.ru/data/707/447/1234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echnomag.bmstu.ru/data/707/447/1234/image00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096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A7" w:rsidRDefault="000C59A7" w:rsidP="000C59A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9A7" w:rsidRDefault="000C59A7" w:rsidP="000C5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9A7">
        <w:rPr>
          <w:rFonts w:ascii="Times New Roman" w:hAnsi="Times New Roman" w:cs="Times New Roman"/>
          <w:sz w:val="28"/>
          <w:szCs w:val="28"/>
        </w:rPr>
        <w:t>Рисунок 1 – Основные аспекты информационной бе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0C59A7">
        <w:rPr>
          <w:rFonts w:ascii="Times New Roman" w:hAnsi="Times New Roman" w:cs="Times New Roman"/>
          <w:sz w:val="28"/>
          <w:szCs w:val="28"/>
        </w:rPr>
        <w:t>опасности</w:t>
      </w:r>
    </w:p>
    <w:p w:rsidR="000C59A7" w:rsidRDefault="000C59A7" w:rsidP="000C59A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9A7" w:rsidRP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Первый шаг при построении системы 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ИБ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организации - </w:t>
      </w:r>
      <w:bookmarkStart w:id="2" w:name="keyword2"/>
      <w:bookmarkEnd w:id="2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ранжирование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bookmarkStart w:id="3" w:name="keyword3"/>
      <w:bookmarkEnd w:id="3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детализация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этих аспектов.</w:t>
      </w:r>
    </w:p>
    <w:p w:rsidR="000C59A7" w:rsidRP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Особенности 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проблематики </w:t>
      </w:r>
      <w:bookmarkStart w:id="4" w:name="keyword4"/>
      <w:bookmarkEnd w:id="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объясняется двумя основными причинами:</w:t>
      </w:r>
    </w:p>
    <w:p w:rsidR="000C59A7" w:rsidRPr="000C59A7" w:rsidRDefault="000C59A7" w:rsidP="000C59A7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ценностью накопленных информационных ресурсов;</w:t>
      </w:r>
    </w:p>
    <w:p w:rsidR="000C59A7" w:rsidRPr="000C59A7" w:rsidRDefault="000C59A7" w:rsidP="000C59A7">
      <w:pPr>
        <w:numPr>
          <w:ilvl w:val="0"/>
          <w:numId w:val="2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критической зависимостью от информационных технологий.</w:t>
      </w:r>
    </w:p>
    <w:p w:rsid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C59A7" w:rsidRP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Разрушение </w:t>
      </w:r>
      <w:bookmarkStart w:id="5" w:name="keyword5"/>
      <w:bookmarkEnd w:id="5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важной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информации, </w:t>
      </w:r>
      <w:bookmarkStart w:id="6" w:name="keyword6"/>
      <w:bookmarkEnd w:id="6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кража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7" w:name="keyword7"/>
      <w:bookmarkEnd w:id="7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конфиденциальных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данных,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ерерыв в работе вследствие отказа - все это выливается в крупные материальные потери, наносит 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ущерб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репутации организации. Проблемы с системами управления или медицинскими системами угрожают здоровью и жизни людей.</w:t>
      </w:r>
    </w:p>
    <w:p w:rsidR="000C59A7" w:rsidRP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Современные </w:t>
      </w:r>
      <w:bookmarkStart w:id="8" w:name="keyword8"/>
      <w:bookmarkEnd w:id="8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информационные системы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9" w:name="keyword9"/>
      <w:bookmarkEnd w:id="9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сложны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и, значит, опасны уже сами </w:t>
      </w:r>
      <w:bookmarkStart w:id="10" w:name="keyword10"/>
      <w:bookmarkEnd w:id="10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себе, даже без учета активности злоумышленников. Постоянно обнаруживаются новые 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уязвимые места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программном обеспечении. Приходится принимать во внимание чрезвычайно широкий спектр 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аппаратного и программного обеспечения, многочисленные связи между компонентами.</w:t>
      </w:r>
    </w:p>
    <w:p w:rsidR="000C59A7" w:rsidRP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Меняются принципы построения корпоративных ИС. Используются многочисленные внешние </w:t>
      </w:r>
      <w:bookmarkStart w:id="11" w:name="keyword11"/>
      <w:bookmarkEnd w:id="11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информационные сервисы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; предоставляются вовне собственные; получило широкое распространение явление, обозначаемое "исконно русским" словом "</w:t>
      </w:r>
      <w:bookmarkStart w:id="12" w:name="keyword12"/>
      <w:bookmarkEnd w:id="12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аутсорсинг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", когда часть функций корпоративной ИС передается внешним организациям. Развивается </w:t>
      </w:r>
      <w:bookmarkStart w:id="13" w:name="keyword13"/>
      <w:bookmarkEnd w:id="13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программирование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активными агентами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9A7" w:rsidRP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Подтверждением 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сложности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проблематики </w:t>
      </w:r>
      <w:bookmarkStart w:id="14" w:name="keyword14"/>
      <w:bookmarkEnd w:id="14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является параллельный (и довольно быстрый)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рост затрат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на защитные мероприятия и количества 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нарушений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bookmarkStart w:id="15" w:name="keyword15"/>
      <w:bookmarkEnd w:id="15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в сочетании с </w:t>
      </w:r>
      <w:bookmarkStart w:id="16" w:name="keyword16"/>
      <w:bookmarkEnd w:id="16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ростом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среднего </w:t>
      </w:r>
      <w:bookmarkStart w:id="17" w:name="keyword17"/>
      <w:bookmarkEnd w:id="17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ущерба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от каждого </w:t>
      </w:r>
      <w:bookmarkStart w:id="18" w:name="keyword18"/>
      <w:bookmarkEnd w:id="18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нарушения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. (Последнее обстоятельство - еще один довод в пользу </w:t>
      </w:r>
      <w:bookmarkStart w:id="19" w:name="keyword19"/>
      <w:bookmarkEnd w:id="19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важности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bookmarkStart w:id="20" w:name="keyword20"/>
      <w:bookmarkEnd w:id="20"/>
      <w:r w:rsidRPr="000C59A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</w:p>
    <w:p w:rsidR="000C59A7" w:rsidRP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 в области </w:t>
      </w:r>
      <w:bookmarkStart w:id="21" w:name="keyword21"/>
      <w:bookmarkEnd w:id="21"/>
      <w:r w:rsidRPr="000C59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информационной безопасности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может принести только </w:t>
      </w:r>
      <w:bookmarkStart w:id="22" w:name="keyword22"/>
      <w:bookmarkEnd w:id="22"/>
      <w:r w:rsidRPr="000C59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комплексный подход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, сочетающий меры четырех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уровней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0C59A7" w:rsidRPr="000C59A7" w:rsidRDefault="000C59A7" w:rsidP="000C59A7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законодательного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;</w:t>
      </w:r>
    </w:p>
    <w:p w:rsidR="000C59A7" w:rsidRPr="000C59A7" w:rsidRDefault="000C59A7" w:rsidP="000C59A7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административного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;</w:t>
      </w:r>
    </w:p>
    <w:p w:rsidR="000C59A7" w:rsidRPr="000C59A7" w:rsidRDefault="000C59A7" w:rsidP="000C59A7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процедурного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;</w:t>
      </w:r>
    </w:p>
    <w:p w:rsidR="000C59A7" w:rsidRPr="000C59A7" w:rsidRDefault="000C59A7" w:rsidP="000C59A7">
      <w:pPr>
        <w:numPr>
          <w:ilvl w:val="0"/>
          <w:numId w:val="3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программно-технического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C59A7" w:rsidRPr="000C59A7" w:rsidRDefault="000C59A7" w:rsidP="000C59A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 </w:t>
      </w:r>
      <w:bookmarkStart w:id="23" w:name="keyword23"/>
      <w:bookmarkEnd w:id="23"/>
      <w:r w:rsidRPr="000C59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ИБ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- не только (и не столько) техническая; без законодательной базы, без постоянного внимания руководства организации и выделения необходимых ресурсов, без мер управления персоналом и </w:t>
      </w:r>
      <w:bookmarkStart w:id="24" w:name="keyword24"/>
      <w:bookmarkEnd w:id="24"/>
      <w:r w:rsidRPr="000C59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физической защиты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 ее невозможно. Комплексность также усложняет проблематику </w:t>
      </w:r>
      <w:bookmarkStart w:id="25" w:name="keyword25"/>
      <w:bookmarkEnd w:id="25"/>
      <w:r w:rsidRPr="000C59A7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ИБ</w:t>
      </w:r>
      <w:r w:rsidRPr="000C59A7">
        <w:rPr>
          <w:rFonts w:ascii="Times New Roman" w:eastAsia="Times New Roman" w:hAnsi="Times New Roman" w:cs="Times New Roman"/>
          <w:color w:val="000000"/>
          <w:sz w:val="28"/>
          <w:szCs w:val="28"/>
        </w:rPr>
        <w:t> ; требуется взаимодействие специалистов из разных областей.</w:t>
      </w:r>
    </w:p>
    <w:p w:rsidR="00221F25" w:rsidRPr="00221F25" w:rsidRDefault="00221F25" w:rsidP="00221F2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F25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основного инструмента борьбы со </w:t>
      </w:r>
      <w:bookmarkStart w:id="26" w:name="keyword26"/>
      <w:bookmarkEnd w:id="26"/>
      <w:r w:rsidRPr="00221F2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сложностью</w:t>
      </w:r>
      <w:r w:rsidRPr="00221F25">
        <w:rPr>
          <w:rFonts w:ascii="Times New Roman" w:eastAsia="Times New Roman" w:hAnsi="Times New Roman" w:cs="Times New Roman"/>
          <w:color w:val="000000"/>
          <w:sz w:val="28"/>
          <w:szCs w:val="28"/>
        </w:rPr>
        <w:t> предлагается </w:t>
      </w:r>
      <w:r w:rsidRPr="00221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объектно-ориентированный  подход минимизации выполнения требований информационной безопасности, рисунок -2</w:t>
      </w:r>
      <w:r w:rsidRPr="00221F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  </w:t>
      </w:r>
    </w:p>
    <w:p w:rsidR="00221F25" w:rsidRPr="00221F25" w:rsidRDefault="00221F25" w:rsidP="00221F25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21F25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715000" cy="4000500"/>
            <wp:effectExtent l="19050" t="0" r="0" b="0"/>
            <wp:docPr id="4" name="Рисунок 4" descr="http://media-trends.ru/wp-content/uploads/2013/08/info-sec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ia-trends.ru/wp-content/uploads/2013/08/info-secure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59A7" w:rsidRDefault="00221F25" w:rsidP="00221F2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2 - П</w:t>
      </w:r>
      <w:r w:rsidRPr="00221F2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одход минимизации выполнения требований информационной безопасности</w:t>
      </w:r>
    </w:p>
    <w:p w:rsidR="003C093C" w:rsidRDefault="003C093C" w:rsidP="00221F2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C093C" w:rsidRPr="003C093C" w:rsidRDefault="003C093C" w:rsidP="003C093C">
      <w:pPr>
        <w:shd w:val="clear" w:color="auto" w:fill="FFFFFF"/>
        <w:spacing w:before="75" w:after="75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093C">
        <w:rPr>
          <w:rFonts w:ascii="Times New Roman" w:hAnsi="Times New Roman" w:cs="Times New Roman"/>
          <w:b/>
          <w:sz w:val="28"/>
          <w:szCs w:val="28"/>
        </w:rPr>
        <w:t>2.</w:t>
      </w:r>
      <w:r w:rsidRPr="003C093C">
        <w:rPr>
          <w:rFonts w:ascii="Times New Roman" w:hAnsi="Times New Roman" w:cs="Times New Roman"/>
          <w:sz w:val="28"/>
          <w:szCs w:val="28"/>
        </w:rPr>
        <w:t xml:space="preserve"> 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Важность и сложность проблемы информационной безопасности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3C093C" w:rsidRDefault="003C093C" w:rsidP="00221F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Законодательный, административный и процедурный уровни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7" w:name="keyword30"/>
      <w:bookmarkEnd w:id="27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Законодательный уровень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является </w:t>
      </w:r>
      <w:bookmarkStart w:id="28" w:name="keyword31"/>
      <w:bookmarkEnd w:id="28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важнейшим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для обеспечения </w:t>
      </w:r>
      <w:bookmarkStart w:id="29" w:name="keyword32"/>
      <w:bookmarkEnd w:id="29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информационной безопасности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 Необходимо всячески подчеркивать </w:t>
      </w:r>
      <w:bookmarkStart w:id="30" w:name="keyword33"/>
      <w:bookmarkEnd w:id="30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важность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проблемы </w:t>
      </w:r>
      <w:bookmarkStart w:id="31" w:name="keyword34"/>
      <w:bookmarkEnd w:id="31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; сконцентрировать ресурсы на </w:t>
      </w:r>
      <w:bookmarkStart w:id="32" w:name="keyword35"/>
      <w:bookmarkEnd w:id="32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важнейших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направлениях исследований; скоординировать образовательную </w:t>
      </w:r>
      <w:bookmarkStart w:id="33" w:name="keyword36"/>
      <w:bookmarkEnd w:id="33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деятельность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; создать и поддерживать негативное </w:t>
      </w:r>
      <w:bookmarkStart w:id="34" w:name="keyword37"/>
      <w:bookmarkEnd w:id="34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отношение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к нарушителям </w:t>
      </w:r>
      <w:bookmarkStart w:id="35" w:name="keyword38"/>
      <w:bookmarkEnd w:id="35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- все это функции</w:t>
      </w:r>
      <w:bookmarkStart w:id="36" w:name="keyword39"/>
      <w:bookmarkEnd w:id="36"/>
      <w:r w:rsidR="004D0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законодательного уровня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На </w:t>
      </w:r>
      <w:bookmarkStart w:id="37" w:name="keyword40"/>
      <w:bookmarkEnd w:id="37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законодательном уровне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особого внимания заслуживают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 акты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стандарты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Российские правовые акты в большинстве своем имеют ограничительную направленность. Сами </w:t>
      </w:r>
      <w:bookmarkStart w:id="38" w:name="keyword41"/>
      <w:bookmarkEnd w:id="38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себе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лицензирование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</w:t>
      </w:r>
      <w:r w:rsidR="004D0E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сертификация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не обеспечивают безопасности. К тому же в законах не предусмотрена ответственность государственных органов за </w:t>
      </w:r>
      <w:bookmarkStart w:id="39" w:name="keyword42"/>
      <w:bookmarkEnd w:id="39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нарушения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bookmarkStart w:id="40" w:name="keyword43"/>
      <w:bookmarkEnd w:id="40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 Реальность такова, что в России в деле обеспечения </w:t>
      </w:r>
      <w:bookmarkStart w:id="41" w:name="keyword44"/>
      <w:bookmarkEnd w:id="41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на помощь государства рассчитывать не приходится.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фоне поучительным является знакомство с законодательством США в области </w:t>
      </w:r>
      <w:bookmarkStart w:id="42" w:name="keyword45"/>
      <w:bookmarkEnd w:id="42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ИБ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которое гораздо обширнее и многограннее российского.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стандартов выделяются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"Оранжевая книга"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, рекомендации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X.800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 "Критерии </w:t>
      </w:r>
      <w:bookmarkStart w:id="43" w:name="keyword46"/>
      <w:bookmarkEnd w:id="43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оценки безопасности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информационных технологий".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"</w:t>
      </w:r>
      <w:bookmarkStart w:id="44" w:name="keyword47"/>
      <w:bookmarkEnd w:id="44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Оранжевая книга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" заложила понятийный </w:t>
      </w:r>
      <w:bookmarkStart w:id="45" w:name="keyword48"/>
      <w:bookmarkEnd w:id="45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базис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; в ней определяются </w:t>
      </w:r>
      <w:bookmarkStart w:id="46" w:name="keyword49"/>
      <w:bookmarkEnd w:id="46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важнейшие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 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сервисы безопасности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предлагается метод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классификации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информационных систем </w:t>
      </w:r>
      <w:bookmarkStart w:id="47" w:name="keyword50"/>
      <w:bookmarkEnd w:id="47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требованиям безопасности.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Рекомендации X.800 весьма глубоко трактуют вопросы защиты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сетевых конфигураций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 предлагают развитый набор сервисов и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механизмов безопасности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8" w:name="keyword51"/>
      <w:bookmarkEnd w:id="48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Международный стандарт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49" w:name="keyword52"/>
      <w:bookmarkEnd w:id="49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ISO 15408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, известный как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"Общие критерии"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, реализует более современный подход, в нем зафиксирован чрезвычайно широкий спектр сервисов безопасности (представленных как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функциональные требования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). Его принятие в качестве национального стандарта </w:t>
      </w:r>
      <w:bookmarkStart w:id="50" w:name="keyword53"/>
      <w:bookmarkEnd w:id="50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важно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не только из абстрактных соображений интеграции в мировое сообщество; оно, как можно надеяться, облегчит жизнь владельцам информационных систем, существенно расширив спектр </w:t>
      </w:r>
      <w:bookmarkStart w:id="51" w:name="keyword54"/>
      <w:bookmarkEnd w:id="51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доступных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сертифицированных решений.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Главная задача мер </w:t>
      </w:r>
      <w:bookmarkStart w:id="52" w:name="keyword55"/>
      <w:bookmarkEnd w:id="52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административного уровня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- сформировать программу </w:t>
      </w:r>
      <w:bookmarkStart w:id="53" w:name="keyword56"/>
      <w:bookmarkEnd w:id="53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работ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в области </w:t>
      </w:r>
      <w:bookmarkStart w:id="54" w:name="keyword57"/>
      <w:bookmarkEnd w:id="54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информационной безопасности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 обеспечить ее выполнение, выделяя необходимые ресурсы и контролируя состояние дел.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Основой программы является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политика безопасности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, отражающая подход организации к защите своих информационных активов.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Разработка политики и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 безопасности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начинается с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анализа рисков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, первым этапом которого, в свою </w:t>
      </w:r>
      <w:bookmarkStart w:id="55" w:name="keyword58"/>
      <w:bookmarkEnd w:id="55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очередь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, является ознакомление с наиболее распространенными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угрозами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Главные угрозы - внутренняя </w:t>
      </w:r>
      <w:bookmarkStart w:id="56" w:name="keyword59"/>
      <w:bookmarkEnd w:id="56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сложность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ИС, непреднамеренные ошибки штатных пользователей, операторов, системных администраторов и других лиц, обслуживающих </w:t>
      </w:r>
      <w:bookmarkStart w:id="57" w:name="keyword60"/>
      <w:bookmarkEnd w:id="57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информационные системы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На втором месте </w:t>
      </w:r>
      <w:bookmarkStart w:id="58" w:name="keyword61"/>
      <w:bookmarkEnd w:id="58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размеру </w:t>
      </w:r>
      <w:bookmarkStart w:id="59" w:name="keyword62"/>
      <w:bookmarkEnd w:id="59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ущерба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стоят кражи и </w:t>
      </w:r>
      <w:bookmarkStart w:id="60" w:name="keyword63"/>
      <w:bookmarkEnd w:id="60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подлоги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Реальную опасность представляют пожары и другие аварии </w:t>
      </w:r>
      <w:bookmarkStart w:id="61" w:name="keyword64"/>
      <w:bookmarkEnd w:id="61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поддерживающей инфраструктуры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общем числе </w:t>
      </w:r>
      <w:bookmarkStart w:id="62" w:name="keyword65"/>
      <w:bookmarkEnd w:id="62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нарушений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растет доля внешних атак, но основной </w:t>
      </w:r>
      <w:bookmarkStart w:id="63" w:name="keyword66"/>
      <w:bookmarkEnd w:id="63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ущерб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bookmarkStart w:id="64" w:name="keyword67"/>
      <w:bookmarkEnd w:id="64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-прежнему наносят "свои".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подавляющего большинства организаций достаточно общего знакомства с рисками; ориентация на типовые, апробированные решения позволит обеспечить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базовый уровень безопасности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минимальных интеллектуальных и разумных материальных</w:t>
      </w:r>
      <w:bookmarkStart w:id="65" w:name="keyword68"/>
      <w:bookmarkEnd w:id="65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затратах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Существенную помощь в разработке политики безопасности может оказать британский стандарт BS 7799:1995, предлагающий типовой каркас.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Разработка программы и политики безопасности может служить примером использования понятия </w:t>
      </w:r>
      <w:bookmarkStart w:id="66" w:name="keyword69"/>
      <w:bookmarkEnd w:id="66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уровня детализации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 Они должны подразделяться на несколько уровней, трактующих вопросы разной степени специфичности. </w:t>
      </w:r>
      <w:bookmarkStart w:id="67" w:name="keyword70"/>
      <w:bookmarkEnd w:id="67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Важным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элементом программы является разработка и поддержание в актуальном состоянии </w:t>
      </w:r>
      <w:bookmarkStart w:id="68" w:name="keyword71"/>
      <w:bookmarkEnd w:id="68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карты ИС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Необходимым условием для построения надежной, экономичной защиты является рассмотрение </w:t>
      </w:r>
      <w:r w:rsidRPr="003C09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жизненного цикла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ИС и синхронизация с ним мер безопасности. Выделяют следующие этапы жизненного </w:t>
      </w:r>
      <w:bookmarkStart w:id="69" w:name="keyword72"/>
      <w:bookmarkEnd w:id="69"/>
      <w:r w:rsidRPr="003C09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цикла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C093C" w:rsidRPr="003C093C" w:rsidRDefault="003C093C" w:rsidP="003C093C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0" w:name="keyword73"/>
      <w:bookmarkEnd w:id="70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инициация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093C" w:rsidRPr="003C093C" w:rsidRDefault="003C093C" w:rsidP="003C093C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закупка;</w:t>
      </w:r>
    </w:p>
    <w:p w:rsidR="003C093C" w:rsidRPr="003C093C" w:rsidRDefault="003C093C" w:rsidP="003C093C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установка;</w:t>
      </w:r>
    </w:p>
    <w:p w:rsidR="003C093C" w:rsidRPr="003C093C" w:rsidRDefault="003C093C" w:rsidP="003C093C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эксплуатация;</w:t>
      </w:r>
    </w:p>
    <w:p w:rsidR="003C093C" w:rsidRPr="003C093C" w:rsidRDefault="003C093C" w:rsidP="003C093C">
      <w:pPr>
        <w:numPr>
          <w:ilvl w:val="0"/>
          <w:numId w:val="4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выведение из эксплуатации.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1" w:name="keyword74"/>
      <w:bookmarkEnd w:id="71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Безопасность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невозможно добавить к системе; ее нужно закладывать с самого начала и поддерживать до конца.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Меры </w:t>
      </w:r>
      <w:bookmarkStart w:id="72" w:name="keyword75"/>
      <w:bookmarkEnd w:id="72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процедурного уровня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ориентированы на людей (а не на технические средства) и подразделяются на следующие виды:</w:t>
      </w:r>
    </w:p>
    <w:p w:rsidR="003C093C" w:rsidRPr="003C093C" w:rsidRDefault="003C093C" w:rsidP="003C093C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персоналом;</w:t>
      </w:r>
    </w:p>
    <w:p w:rsidR="003C093C" w:rsidRPr="003C093C" w:rsidRDefault="003C093C" w:rsidP="003C093C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физическая защита;</w:t>
      </w:r>
    </w:p>
    <w:p w:rsidR="003C093C" w:rsidRPr="003C093C" w:rsidRDefault="003C093C" w:rsidP="003C093C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3" w:name="keyword76"/>
      <w:bookmarkEnd w:id="73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поддержание работоспособности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093C" w:rsidRPr="003C093C" w:rsidRDefault="003C093C" w:rsidP="003C093C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реагирование на </w:t>
      </w:r>
      <w:bookmarkStart w:id="74" w:name="keyword77"/>
      <w:bookmarkEnd w:id="74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нарушения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режима безопасности;</w:t>
      </w:r>
    </w:p>
    <w:p w:rsidR="003C093C" w:rsidRPr="003C093C" w:rsidRDefault="003C093C" w:rsidP="003C093C">
      <w:pPr>
        <w:numPr>
          <w:ilvl w:val="0"/>
          <w:numId w:val="5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5" w:name="keyword78"/>
      <w:bookmarkEnd w:id="75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планирование восстановительных работ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На этом уровне применимы </w:t>
      </w:r>
      <w:bookmarkStart w:id="76" w:name="keyword79"/>
      <w:bookmarkEnd w:id="76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важные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принципы безопасности:</w:t>
      </w:r>
    </w:p>
    <w:p w:rsidR="003C093C" w:rsidRPr="003C093C" w:rsidRDefault="003C093C" w:rsidP="003C093C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непрерывность защиты в пространстве и времени;</w:t>
      </w:r>
    </w:p>
    <w:p w:rsidR="003C093C" w:rsidRPr="003C093C" w:rsidRDefault="003C093C" w:rsidP="003C093C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7" w:name="keyword80"/>
      <w:bookmarkEnd w:id="77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разделение обязанностей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C093C" w:rsidRPr="003C093C" w:rsidRDefault="003C093C" w:rsidP="003C093C">
      <w:pPr>
        <w:numPr>
          <w:ilvl w:val="0"/>
          <w:numId w:val="6"/>
        </w:numPr>
        <w:spacing w:after="0" w:line="360" w:lineRule="auto"/>
        <w:ind w:lef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78" w:name="keyword81"/>
      <w:bookmarkEnd w:id="78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минимизация привилегий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 также применимы объектный подход и понятие жизненного </w:t>
      </w:r>
      <w:bookmarkStart w:id="79" w:name="keyword82"/>
      <w:bookmarkEnd w:id="79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цикла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. Первый позволяет разделить контролируемые сущности (территорию, аппаратуру и т.д.) на относительно независимые подобъекты, рассматривая их с разной степенью детализации и контролируя связи между ними.</w:t>
      </w:r>
    </w:p>
    <w:p w:rsid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Понятие жизненного </w:t>
      </w:r>
      <w:bookmarkStart w:id="80" w:name="keyword83"/>
      <w:bookmarkEnd w:id="80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цикла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полезно применять не только к информационным системам, но и к сотрудникам. На этапе </w:t>
      </w:r>
      <w:bookmarkStart w:id="81" w:name="keyword84"/>
      <w:bookmarkEnd w:id="81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инициации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 быть разработано </w:t>
      </w:r>
      <w:bookmarkStart w:id="82" w:name="keyword85"/>
      <w:bookmarkEnd w:id="82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описание должности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с требованиями к квалификации и выделяемыми компьютерными привилегиями; на этапе установки необходимо провести обучение, в том числе </w:t>
      </w:r>
      <w:bookmarkStart w:id="83" w:name="keyword86"/>
      <w:bookmarkEnd w:id="83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вопросам безопасности; на этапе выведения из эксплуатации следует действовать аккуратно, не допуская нанесения </w:t>
      </w:r>
      <w:bookmarkStart w:id="84" w:name="keyword87"/>
      <w:bookmarkEnd w:id="84"/>
      <w:r w:rsidRPr="003C093C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ущерба</w:t>
      </w:r>
      <w:r w:rsidRPr="003C093C">
        <w:rPr>
          <w:rFonts w:ascii="Times New Roman" w:eastAsia="Times New Roman" w:hAnsi="Times New Roman" w:cs="Times New Roman"/>
          <w:color w:val="000000"/>
          <w:sz w:val="28"/>
          <w:szCs w:val="28"/>
        </w:rPr>
        <w:t> обиженными сотрудниками.</w:t>
      </w:r>
    </w:p>
    <w:p w:rsidR="003C093C" w:rsidRPr="003C093C" w:rsidRDefault="003C093C" w:rsidP="003C093C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093C">
        <w:rPr>
          <w:b/>
          <w:bCs/>
          <w:color w:val="000000"/>
          <w:sz w:val="28"/>
          <w:szCs w:val="28"/>
        </w:rPr>
        <w:t>Проблемным вопросом остается обеспечение информационной безопасности на основе инженерно-технического обеспечения (ИТО).</w:t>
      </w:r>
      <w:r w:rsidRPr="003C093C">
        <w:rPr>
          <w:rStyle w:val="apple-converted-space"/>
          <w:color w:val="000000"/>
          <w:sz w:val="28"/>
          <w:szCs w:val="28"/>
        </w:rPr>
        <w:t> </w:t>
      </w:r>
      <w:r w:rsidRPr="003C093C">
        <w:rPr>
          <w:color w:val="000000"/>
          <w:sz w:val="28"/>
          <w:szCs w:val="28"/>
        </w:rPr>
        <w:t>Противодействие угрозам несанкционированного доступа к информации (утечке) с помощью специальных технических средств основывается на двух ключевых идеях:</w:t>
      </w:r>
    </w:p>
    <w:p w:rsidR="003C093C" w:rsidRPr="003C093C" w:rsidRDefault="003C093C" w:rsidP="003C093C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093C">
        <w:rPr>
          <w:color w:val="000000"/>
          <w:sz w:val="28"/>
          <w:szCs w:val="28"/>
        </w:rPr>
        <w:t>– ликвидация (ослабление) канала утечки информации;</w:t>
      </w:r>
    </w:p>
    <w:p w:rsidR="003C093C" w:rsidRPr="003C093C" w:rsidRDefault="003C093C" w:rsidP="003C093C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C093C">
        <w:rPr>
          <w:color w:val="000000"/>
          <w:sz w:val="28"/>
          <w:szCs w:val="28"/>
        </w:rPr>
        <w:lastRenderedPageBreak/>
        <w:t>– исключение возможности злоумышленника принимать и воспринимать информацию.</w:t>
      </w:r>
    </w:p>
    <w:p w:rsidR="003C093C" w:rsidRDefault="003C093C" w:rsidP="007678A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3"/>
          <w:szCs w:val="23"/>
        </w:rPr>
      </w:pPr>
      <w:r w:rsidRPr="007678AD">
        <w:rPr>
          <w:color w:val="000000"/>
          <w:sz w:val="28"/>
          <w:szCs w:val="28"/>
        </w:rPr>
        <w:t>На рис</w:t>
      </w:r>
      <w:r w:rsidR="007678AD">
        <w:rPr>
          <w:color w:val="000000"/>
          <w:sz w:val="28"/>
          <w:szCs w:val="28"/>
        </w:rPr>
        <w:t>унке</w:t>
      </w:r>
      <w:r w:rsidRPr="007678AD">
        <w:rPr>
          <w:color w:val="000000"/>
          <w:sz w:val="28"/>
          <w:szCs w:val="28"/>
        </w:rPr>
        <w:t xml:space="preserve"> 3 приведена классификация методов обеспечения информационной безопасности, основанных на использовании инженерно-технических средств</w:t>
      </w:r>
      <w:r>
        <w:rPr>
          <w:rFonts w:ascii="Georgia" w:hAnsi="Georgia"/>
          <w:color w:val="000000"/>
          <w:sz w:val="23"/>
          <w:szCs w:val="23"/>
        </w:rPr>
        <w:t xml:space="preserve">. </w:t>
      </w:r>
    </w:p>
    <w:p w:rsid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3"/>
          <w:szCs w:val="23"/>
        </w:rPr>
      </w:pPr>
    </w:p>
    <w:p w:rsid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rFonts w:ascii="Georgia" w:hAnsi="Georgia"/>
          <w:color w:val="000000"/>
          <w:sz w:val="23"/>
          <w:szCs w:val="23"/>
        </w:rPr>
      </w:pPr>
      <w:r w:rsidRPr="007678AD">
        <w:rPr>
          <w:rFonts w:ascii="Georgia" w:hAnsi="Georgia"/>
          <w:noProof/>
          <w:color w:val="000000"/>
          <w:sz w:val="23"/>
          <w:szCs w:val="23"/>
        </w:rPr>
        <w:drawing>
          <wp:inline distT="0" distB="0" distL="0" distR="0">
            <wp:extent cx="5940425" cy="3760710"/>
            <wp:effectExtent l="19050" t="0" r="3175" b="0"/>
            <wp:docPr id="7" name="Рисунок 7" descr="http://refdb.ru/images/567/1132511/15a91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refdb.ru/images/567/1132511/15a9131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093C" w:rsidRPr="003C093C" w:rsidRDefault="003C093C" w:rsidP="003C093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093C" w:rsidRDefault="007678AD" w:rsidP="003C093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3- К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t>лассификация методов обеспечения информационной безопасности</w:t>
      </w:r>
    </w:p>
    <w:p w:rsid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7678AD" w:rsidRP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78AD">
        <w:rPr>
          <w:color w:val="000000"/>
          <w:sz w:val="28"/>
          <w:szCs w:val="28"/>
        </w:rPr>
        <w:t>Для эффективного применения технических средств обеспечения информационной безопасности необходимо комплексное проведение организационных (в части технических средств), организационно-технических и технических мероприятий. В настоящее время существует развитый арсенал мер и средств обеспечения информационной безопасности от воздействия угроз НСД. Многие из них являются альтернативными, поэтому необходимо выбрать их оптимальный состав.</w:t>
      </w:r>
    </w:p>
    <w:p w:rsidR="007678AD" w:rsidRP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78AD">
        <w:rPr>
          <w:color w:val="000000"/>
          <w:sz w:val="28"/>
          <w:szCs w:val="28"/>
        </w:rPr>
        <w:lastRenderedPageBreak/>
        <w:t>Для выявления утечки информации необходим систематический контроль возможности образования каналов утечки и оценки их энергетической опасности на границах контролируемой зоны (территории, помещения).</w:t>
      </w:r>
    </w:p>
    <w:p w:rsidR="007678AD" w:rsidRP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78AD">
        <w:rPr>
          <w:color w:val="000000"/>
          <w:sz w:val="28"/>
          <w:szCs w:val="28"/>
        </w:rPr>
        <w:t>Одним из основных направлений противодействия утечке информации по техническим каналам и обеспечения безопасности информационных ресурсов является проведение специальных проверок (СП) по выявлению электронных устройств перехвата информации и специальных исследований (СИ) на побочные электромагнитные излучения и наводки технических средств обработки информации, аппаратуры и оборудования, в том числе и бытовых приборов.</w:t>
      </w:r>
    </w:p>
    <w:p w:rsidR="007678AD" w:rsidRP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78AD">
        <w:rPr>
          <w:color w:val="000000"/>
          <w:sz w:val="28"/>
          <w:szCs w:val="28"/>
        </w:rPr>
        <w:t>Защита информации от утечки по техническим каналам в общем плане сводится к следующим действиям:</w:t>
      </w:r>
    </w:p>
    <w:p w:rsidR="007678AD" w:rsidRPr="007678AD" w:rsidRDefault="007678AD" w:rsidP="007678AD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78AD">
        <w:rPr>
          <w:color w:val="000000"/>
          <w:sz w:val="28"/>
          <w:szCs w:val="28"/>
        </w:rPr>
        <w:t>Своевременному определению возможных каналов утечки информации.</w:t>
      </w:r>
    </w:p>
    <w:p w:rsidR="007678AD" w:rsidRPr="007678AD" w:rsidRDefault="007678AD" w:rsidP="007678AD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78AD">
        <w:rPr>
          <w:color w:val="000000"/>
          <w:sz w:val="28"/>
          <w:szCs w:val="28"/>
        </w:rPr>
        <w:t>Определению энергетических характеристик канала утечки на границе контролируемой зоны (территории, кабинета).</w:t>
      </w:r>
    </w:p>
    <w:p w:rsidR="007678AD" w:rsidRDefault="007678AD" w:rsidP="007678AD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678AD">
        <w:rPr>
          <w:color w:val="000000"/>
          <w:sz w:val="28"/>
          <w:szCs w:val="28"/>
        </w:rPr>
        <w:t>Оценке возможности средств злоумышленников обеспечить контроль этих каналов.</w:t>
      </w:r>
    </w:p>
    <w:p w:rsid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Еще одна важная проблема информационной безопасности это правильная организация работы </w:t>
      </w:r>
      <w:r w:rsidRPr="007678AD">
        <w:rPr>
          <w:b/>
          <w:color w:val="000000"/>
          <w:sz w:val="28"/>
          <w:szCs w:val="28"/>
        </w:rPr>
        <w:t>службы безопасности:</w:t>
      </w:r>
    </w:p>
    <w:p w:rsidR="007678AD" w:rsidRPr="007678AD" w:rsidRDefault="007678AD" w:rsidP="007678AD">
      <w:pPr>
        <w:pStyle w:val="a9"/>
        <w:shd w:val="clear" w:color="auto" w:fill="FFFFFF"/>
        <w:spacing w:before="0" w:beforeAutospacing="0" w:after="0" w:afterAutospacing="0" w:line="360" w:lineRule="auto"/>
        <w:ind w:left="360"/>
        <w:jc w:val="both"/>
        <w:rPr>
          <w:color w:val="000000"/>
          <w:sz w:val="28"/>
          <w:szCs w:val="28"/>
        </w:rPr>
      </w:pPr>
    </w:p>
    <w:p w:rsidR="007678AD" w:rsidRPr="007678AD" w:rsidRDefault="007678AD" w:rsidP="007678AD">
      <w:pPr>
        <w:pStyle w:val="a9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7678AD">
        <w:rPr>
          <w:b/>
          <w:bCs/>
          <w:color w:val="000000"/>
          <w:sz w:val="28"/>
          <w:szCs w:val="28"/>
        </w:rPr>
        <w:t>Организационно-правовой статус службы безопасности</w:t>
      </w:r>
      <w:r w:rsidRPr="007678AD">
        <w:rPr>
          <w:color w:val="000000"/>
          <w:sz w:val="28"/>
          <w:szCs w:val="28"/>
        </w:rPr>
        <w:t>. Многогранность организационной сферы обеспечения безопасности обуславливает создание специальной службы безопасности (СБ), осуществляющей все организационные мероприятия. СБ формируется на основе анализа, оценки и прогнозирования деятельности организации в части решения задач обеспечения ее безопасности.</w:t>
      </w:r>
    </w:p>
    <w:p w:rsidR="007678AD" w:rsidRPr="007678AD" w:rsidRDefault="007678AD" w:rsidP="007678AD">
      <w:pPr>
        <w:pStyle w:val="a9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7678AD">
        <w:rPr>
          <w:b/>
          <w:bCs/>
          <w:color w:val="000000"/>
          <w:sz w:val="28"/>
          <w:szCs w:val="28"/>
        </w:rPr>
        <w:lastRenderedPageBreak/>
        <w:t>Служба безопасности</w:t>
      </w:r>
      <w:r w:rsidRPr="007678AD">
        <w:rPr>
          <w:rStyle w:val="apple-converted-space"/>
          <w:color w:val="000000"/>
          <w:sz w:val="28"/>
          <w:szCs w:val="28"/>
        </w:rPr>
        <w:t> </w:t>
      </w:r>
      <w:r w:rsidRPr="007678AD">
        <w:rPr>
          <w:color w:val="000000"/>
          <w:sz w:val="28"/>
          <w:szCs w:val="28"/>
        </w:rPr>
        <w:t>– система штатных органов управления и подразделений, предназначенных для обеспечения безопасности организации.</w:t>
      </w:r>
    </w:p>
    <w:p w:rsidR="007678AD" w:rsidRPr="007678AD" w:rsidRDefault="007678AD" w:rsidP="007678AD">
      <w:pPr>
        <w:pStyle w:val="a9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7678AD">
        <w:rPr>
          <w:color w:val="000000"/>
          <w:sz w:val="28"/>
          <w:szCs w:val="28"/>
        </w:rPr>
        <w:t>Правовой основой формирования СБ является решение руководства о создании СБ, оформленное соответствующим приказом или распоряжением, либо решением вышестоящей организации, в состав которой входит данная организация.</w:t>
      </w:r>
    </w:p>
    <w:p w:rsidR="007678AD" w:rsidRPr="007678AD" w:rsidRDefault="007678AD" w:rsidP="007678AD">
      <w:pPr>
        <w:pStyle w:val="a9"/>
        <w:numPr>
          <w:ilvl w:val="0"/>
          <w:numId w:val="7"/>
        </w:numPr>
        <w:shd w:val="clear" w:color="auto" w:fill="FFFFFF"/>
        <w:tabs>
          <w:tab w:val="clear" w:pos="720"/>
          <w:tab w:val="num" w:pos="284"/>
        </w:tabs>
        <w:spacing w:before="0" w:beforeAutospacing="0" w:after="0" w:afterAutospacing="0" w:line="360" w:lineRule="auto"/>
        <w:ind w:left="284" w:hanging="284"/>
        <w:jc w:val="both"/>
        <w:rPr>
          <w:color w:val="000000"/>
          <w:sz w:val="28"/>
          <w:szCs w:val="28"/>
        </w:rPr>
      </w:pPr>
      <w:r w:rsidRPr="007678AD">
        <w:rPr>
          <w:color w:val="000000"/>
          <w:sz w:val="28"/>
          <w:szCs w:val="28"/>
        </w:rPr>
        <w:t>СБ предприятия подчиняется руководителю службы безопасности, который находится в подчинении руководителя организации. Штатная структура и численность СБ определяется реальными потребностями организации.</w:t>
      </w: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Структура и задачи службы безопасности представлены на рис</w:t>
      </w:r>
      <w:r>
        <w:rPr>
          <w:rFonts w:ascii="Times New Roman" w:hAnsi="Times New Roman" w:cs="Times New Roman"/>
          <w:color w:val="000000"/>
          <w:sz w:val="28"/>
          <w:szCs w:val="28"/>
        </w:rPr>
        <w:t>унке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t>4</w:t>
      </w: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78AD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6057900" cy="4314825"/>
            <wp:effectExtent l="19050" t="0" r="0" b="0"/>
            <wp:docPr id="8" name="Рисунок 8" descr="http://refdb.ru/images/567/1132511/1aecbe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refdb.ru/images/567/1132511/1aecbe4c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678AD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940425" cy="3781113"/>
            <wp:effectExtent l="19050" t="0" r="3175" b="0"/>
            <wp:docPr id="11" name="Рисунок 11" descr="http://gendocs.ru/gendocs/docs/17/16739/conv_1/file1_html_55ef0fc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gendocs.ru/gendocs/docs/17/16739/conv_1/file1_html_55ef0fc8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8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Рисунок 4 - 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t>Структура и задачи службы безопасности</w:t>
      </w:r>
    </w:p>
    <w:p w:rsidR="007678AD" w:rsidRDefault="007678AD" w:rsidP="007678AD">
      <w:pPr>
        <w:tabs>
          <w:tab w:val="num" w:pos="28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678AD" w:rsidRPr="007678AD" w:rsidRDefault="007678AD" w:rsidP="007678AD">
      <w:pPr>
        <w:pStyle w:val="2"/>
        <w:spacing w:before="0"/>
        <w:rPr>
          <w:iCs/>
          <w:color w:val="000000"/>
          <w:sz w:val="28"/>
          <w:szCs w:val="28"/>
        </w:rPr>
      </w:pPr>
      <w:bookmarkStart w:id="85" w:name="_Toc256427839"/>
      <w:r w:rsidRPr="007678AD">
        <w:rPr>
          <w:iCs/>
          <w:color w:val="000000"/>
          <w:sz w:val="28"/>
          <w:szCs w:val="28"/>
        </w:rPr>
        <w:t xml:space="preserve">  Проблема оценки  эффективности систем защиты</w:t>
      </w:r>
      <w:bookmarkEnd w:id="85"/>
    </w:p>
    <w:p w:rsidR="007678AD" w:rsidRDefault="007678AD" w:rsidP="007678AD">
      <w:pPr>
        <w:ind w:firstLine="709"/>
        <w:jc w:val="both"/>
        <w:rPr>
          <w:color w:val="000000"/>
          <w:sz w:val="27"/>
          <w:szCs w:val="27"/>
        </w:rPr>
      </w:pPr>
      <w:r>
        <w:rPr>
          <w:color w:val="000000"/>
          <w:sz w:val="28"/>
          <w:szCs w:val="28"/>
        </w:rPr>
        <w:t> 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Необходимо отметить, что пользователи явно ощущают лишь отрицательные стороны систем защит. А производители ПО рассматривают только относящиеся к ним «плюсы» и «минусы» систем защиты и практически не рассматривают факторы, относящиеся к конечному потребителю. По результатам исследований был разработан набор показателей применимости и критериев оценки СЗПО.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Показатели применимости: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Технические — соответствие СЗПО функциональным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br/>
        <w:t>требованиям производителя ПО и требованиям по стойкости, системные требования ПО и системные требования СЗПО, объем ПО и объем СЗПО, функциональная направленность ПО, наличие и тип СЗ у аналогов ПО — конкурентов.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lastRenderedPageBreak/>
        <w:t>Экономические — соотношение потерь от пиратства и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br/>
        <w:t>общего объема прибыли, соотношение потерь от пиратства и стоимости СЗПО и ее внедрения, соотношение стоимости ПО и стоимости СЗПО, соответствие стоимости СЗПО и ее внедрения поставленным целям.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Организационные — распространенность и популярность ПО, условия распространения и использования ПО, уникальность ПО, наличие угроз, вероятность превращения пользователя в злоумышленника, роль документации и поддержки при использовании ПО.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Критерии оценки: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Защита как таковая — затруднение нелегального копирования и доступа, защита от мониторинга, отсутствие логических брешей и ошибок в реализации системы.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Стойкость к исследованию/взлому — применение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br/>
        <w:t>стандартных механизмов, новые/нестандартные механизмы.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Отказоустойчивость (надежность) — вероятность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br/>
        <w:t>отказа защиты (НСД), время наработки на отказ, вероятность отказа программы защиты (крах), время наработки на отказ, частота ложных срабатываний.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Независимость от конкретных реализаций ОС — использование недокументированных возможностей, «вирусных» технологий и «дыр» ОС.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Совместимость — отсутствие конфликтов с системным и прикладным ПО, отсутствие конфликтов с существующим АО, максимальная совместимость с разрабатываемым АО и ПО.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Неудобства для конечного пользователя ПО — необходимость и сложность дополнительной настройки системы защиты, доступность документации, доступность ин-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формации об обновлении модулей системы защиты из-за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br/>
        <w:t>ошибок/несовместимости/нестойкости, доступность сервисных пакетов, безопасность сетевой передачи пароля/ключа, задержка из-за физической передачи пароля/ключа, нарушения прав потребителя.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Побочные эффекты — перегрузка трафика, отказ в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br/>
        <w:t>обслуживании, замедление работы защищаемого ПО и ОС, захват системных ресурсов, перегрузка ОЗУ, нарушение стабильности ОС.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Стоимость — стоимость/эффективность, стоимость/цена защищаемого ПО, стоимость/ликвидированные убытки.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Доброкачественность — доступность результатов независимой экспертизы, доступность информации о побочных эффектах, полная информация о СЗ для конечного пользователя.</w:t>
      </w:r>
    </w:p>
    <w:p w:rsidR="0009372B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Общая картина взаимодействия агентов рынка программного обеспечения представлена на схеме рис</w:t>
      </w:r>
      <w:r w:rsidR="0009372B">
        <w:rPr>
          <w:rFonts w:ascii="Times New Roman" w:hAnsi="Times New Roman" w:cs="Times New Roman"/>
          <w:color w:val="000000"/>
          <w:sz w:val="28"/>
          <w:szCs w:val="28"/>
        </w:rPr>
        <w:t>унок 4.</w:t>
      </w:r>
    </w:p>
    <w:p w:rsidR="0009372B" w:rsidRDefault="0009372B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9372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4810125" cy="4667250"/>
            <wp:effectExtent l="19050" t="0" r="9525" b="0"/>
            <wp:docPr id="17" name="Рисунок 17" descr="http://www.e-biblio.ru/book/bib/01_informatika/bezopasnost_servernyx_os/sg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e-biblio.ru/book/bib/01_informatika/bezopasnost_servernyx_os/sg.files/image00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466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2B" w:rsidRDefault="0009372B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72B" w:rsidRDefault="0009372B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372B" w:rsidRDefault="0009372B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Рисунок 4 - К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t>артина взаимодействия агентов рынка программного обеспечения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Из четырех указанных выше видов среды взаимодействия защищающейся стороне подконтрольны три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br/>
        <w:t>вида — организационная, техническая и экономическая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br/>
        <w:t>среда. Важнейшей средой взаимодействия является несомненно экономическая среда, так как экономическое взаимодействие, является первопричиной и целью всего взаимодействия.</w:t>
      </w:r>
    </w:p>
    <w:p w:rsidR="007678AD" w:rsidRP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При разработке и анализе защиты программного обеспечения необходимо учитывать существующую законодательную базу, при этом нужно проводить подробный экономический анализ ситуации, применяя различные критерии оценки, а затем создавать стратегию защиты,</w:t>
      </w:r>
      <w:r w:rsidRPr="007678AD">
        <w:rPr>
          <w:rFonts w:ascii="Times New Roman" w:hAnsi="Times New Roman" w:cs="Times New Roman"/>
          <w:color w:val="000000"/>
          <w:sz w:val="28"/>
          <w:szCs w:val="28"/>
        </w:rPr>
        <w:br/>
        <w:t>включающую применение технических и организационных мер защиты программного обеспечения.</w:t>
      </w:r>
      <w:r w:rsidR="0009372B">
        <w:rPr>
          <w:rFonts w:ascii="Times New Roman" w:hAnsi="Times New Roman" w:cs="Times New Roman"/>
          <w:color w:val="000000"/>
          <w:sz w:val="28"/>
          <w:szCs w:val="28"/>
        </w:rPr>
        <w:t xml:space="preserve"> На рисунке 5 представлена перспективная картина  информационной защиты, что нас ждет впереди</w:t>
      </w:r>
    </w:p>
    <w:p w:rsidR="007678AD" w:rsidRDefault="007678AD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78AD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09372B" w:rsidRPr="007678AD" w:rsidRDefault="0009372B" w:rsidP="007678A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9372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>
            <wp:extent cx="5940425" cy="2321802"/>
            <wp:effectExtent l="19050" t="0" r="3175" b="0"/>
            <wp:docPr id="37" name="Рисунок 37" descr="C:\Documents and Settings\Компьютер\Рабочий стол\Картинк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Documents and Settings\Компьютер\Рабочий стол\Картинка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218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2B" w:rsidRDefault="0009372B" w:rsidP="007678AD">
      <w:pPr>
        <w:tabs>
          <w:tab w:val="num" w:pos="28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678AD" w:rsidRDefault="0009372B" w:rsidP="007678AD">
      <w:pPr>
        <w:tabs>
          <w:tab w:val="num" w:pos="28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Рисунок 5- Аналитическая схема информационной безопасности</w:t>
      </w:r>
    </w:p>
    <w:p w:rsidR="0009372B" w:rsidRDefault="0009372B" w:rsidP="007678AD">
      <w:pPr>
        <w:tabs>
          <w:tab w:val="num" w:pos="284"/>
        </w:tabs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9372B" w:rsidRDefault="0009372B" w:rsidP="000937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3464B"/>
          <w:sz w:val="28"/>
          <w:szCs w:val="28"/>
        </w:rPr>
      </w:pPr>
      <w:r w:rsidRPr="0009372B">
        <w:rPr>
          <w:rFonts w:ascii="Times New Roman" w:eastAsia="Times New Roman" w:hAnsi="Times New Roman" w:cs="Times New Roman"/>
          <w:color w:val="43464B"/>
          <w:sz w:val="28"/>
          <w:szCs w:val="28"/>
        </w:rPr>
        <w:t xml:space="preserve">Наиболее активными пользователями услуг в области ИБ останутся крупные компании финансового сектора, телекоммуникационные операторы и государственные структуры. Основными заказчиками традиционно являются государственные компании и крупные коммерческие предприятия. Они реализуют проекты по управлению идентификационной информацией, </w:t>
      </w:r>
      <w:r w:rsidRPr="0009372B">
        <w:rPr>
          <w:rFonts w:ascii="Times New Roman" w:eastAsia="Times New Roman" w:hAnsi="Times New Roman" w:cs="Times New Roman"/>
          <w:color w:val="43464B"/>
          <w:sz w:val="28"/>
          <w:szCs w:val="28"/>
        </w:rPr>
        <w:lastRenderedPageBreak/>
        <w:t>защите от утечек данных (DLP), защите персональных данных, PCI DSS, созданию центров управления ИБ, систем сетевой и антивирусной безопасности, строгой аутентификации и т. п. Между тем в 201</w:t>
      </w:r>
      <w:r>
        <w:rPr>
          <w:rFonts w:ascii="Times New Roman" w:eastAsia="Times New Roman" w:hAnsi="Times New Roman" w:cs="Times New Roman"/>
          <w:color w:val="43464B"/>
          <w:sz w:val="28"/>
          <w:szCs w:val="28"/>
        </w:rPr>
        <w:t>7</w:t>
      </w:r>
      <w:r w:rsidRPr="0009372B">
        <w:rPr>
          <w:rFonts w:ascii="Times New Roman" w:eastAsia="Times New Roman" w:hAnsi="Times New Roman" w:cs="Times New Roman"/>
          <w:color w:val="43464B"/>
          <w:sz w:val="28"/>
          <w:szCs w:val="28"/>
        </w:rPr>
        <w:t xml:space="preserve"> году наблюдался значительный рост потребности в обеспечении ИБ не только со стороны крупных компаний, но также среднего и малого бизнеса, и данная тенденция сохранится в 201</w:t>
      </w:r>
      <w:r>
        <w:rPr>
          <w:rFonts w:ascii="Times New Roman" w:eastAsia="Times New Roman" w:hAnsi="Times New Roman" w:cs="Times New Roman"/>
          <w:color w:val="43464B"/>
          <w:sz w:val="28"/>
          <w:szCs w:val="28"/>
        </w:rPr>
        <w:t>8</w:t>
      </w:r>
      <w:r w:rsidRPr="0009372B">
        <w:rPr>
          <w:rFonts w:ascii="Times New Roman" w:eastAsia="Times New Roman" w:hAnsi="Times New Roman" w:cs="Times New Roman"/>
          <w:color w:val="43464B"/>
          <w:sz w:val="28"/>
          <w:szCs w:val="28"/>
        </w:rPr>
        <w:t xml:space="preserve"> году. На рынке интеграции ИБ продолжится консолидация.</w:t>
      </w:r>
    </w:p>
    <w:p w:rsidR="0009372B" w:rsidRPr="0009372B" w:rsidRDefault="0009372B" w:rsidP="000937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3464B"/>
          <w:sz w:val="28"/>
          <w:szCs w:val="28"/>
        </w:rPr>
      </w:pPr>
      <w:r>
        <w:rPr>
          <w:rFonts w:ascii="Times New Roman" w:eastAsia="Times New Roman" w:hAnsi="Times New Roman" w:cs="Times New Roman"/>
          <w:color w:val="43464B"/>
          <w:sz w:val="28"/>
          <w:szCs w:val="28"/>
        </w:rPr>
        <w:t>В таблице 1 представлены проблемные технологии ИБ и причина их внимания.</w:t>
      </w:r>
    </w:p>
    <w:p w:rsidR="0009372B" w:rsidRPr="0009372B" w:rsidRDefault="0009372B" w:rsidP="000937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3464B"/>
          <w:sz w:val="28"/>
          <w:szCs w:val="28"/>
        </w:rPr>
      </w:pPr>
    </w:p>
    <w:p w:rsidR="0009372B" w:rsidRDefault="0009372B" w:rsidP="0009372B">
      <w:pPr>
        <w:tabs>
          <w:tab w:val="num" w:pos="284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937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2244358"/>
            <wp:effectExtent l="19050" t="0" r="3175" b="0"/>
            <wp:docPr id="38" name="Рисунок 38" descr="C:\Documents and Settings\Компьютер\Рабочий стол\Кртинка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Documents and Settings\Компьютер\Рабочий стол\Кртинка 1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44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72B" w:rsidRDefault="0009372B" w:rsidP="0009372B">
      <w:pPr>
        <w:rPr>
          <w:rFonts w:ascii="Times New Roman" w:hAnsi="Times New Roman" w:cs="Times New Roman"/>
          <w:sz w:val="28"/>
          <w:szCs w:val="28"/>
        </w:rPr>
      </w:pPr>
    </w:p>
    <w:p w:rsidR="0009372B" w:rsidRPr="0009372B" w:rsidRDefault="0009372B" w:rsidP="000937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3464B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9372B">
        <w:rPr>
          <w:rFonts w:ascii="Times New Roman" w:eastAsia="Times New Roman" w:hAnsi="Times New Roman" w:cs="Times New Roman"/>
          <w:color w:val="43464B"/>
          <w:sz w:val="28"/>
          <w:szCs w:val="28"/>
        </w:rPr>
        <w:t>Сегодня бизнес проявляет повышенное внимание к ИБ: заказчики осознают необходимость реальной защиты от конкретных угроз, выделяя на это значительные бюджеты, но стремятся жестко контролировать и обосновывать расходование средств. Их все больше интересует не отдельный продукт, а полный жизненный цикл построения системы безопасности — начиная с обследования и проектирования решения, установки и настройки оборудования и заканчивая обучением специалистов и техническим сопровождением.</w:t>
      </w:r>
    </w:p>
    <w:p w:rsidR="0009372B" w:rsidRPr="0009372B" w:rsidRDefault="0009372B" w:rsidP="000937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3464B"/>
          <w:sz w:val="28"/>
          <w:szCs w:val="28"/>
        </w:rPr>
      </w:pPr>
      <w:r w:rsidRPr="0009372B">
        <w:rPr>
          <w:rFonts w:ascii="Times New Roman" w:eastAsia="Times New Roman" w:hAnsi="Times New Roman" w:cs="Times New Roman"/>
          <w:color w:val="43464B"/>
          <w:sz w:val="28"/>
          <w:szCs w:val="28"/>
        </w:rPr>
        <w:t xml:space="preserve">К наиболее актуальным задачам ИБ эксперты относят предотвращение утечек данных, строительство защищенных сетей, обеспечение безопасности мобильной инфраструктуры и «конечных точек» сети. Будут </w:t>
      </w:r>
      <w:r w:rsidRPr="0009372B">
        <w:rPr>
          <w:rFonts w:ascii="Times New Roman" w:eastAsia="Times New Roman" w:hAnsi="Times New Roman" w:cs="Times New Roman"/>
          <w:color w:val="43464B"/>
          <w:sz w:val="28"/>
          <w:szCs w:val="28"/>
        </w:rPr>
        <w:lastRenderedPageBreak/>
        <w:t>совершенствоваться решения безопасности для облачных вычислений. В течение ближайших пяти лет рынок ИБ претерпит существенные изменения, что связано, прежде всего, с изменением технологий ИТ и моделей предоставления сервисов. Распространение информационных технологий сопровождается увеличением числа уязвимостей и ростом угроз, в особенности в сфере мобильных устройств (смартфонов, планшетов, нетбуков, ноутбуков) и облачных вычислений. Это заставит компании наращивать расходы на ИБ, а разработчиков — создавать адекватные технологии защиты и безопасного доступа к корпоративной почте, информации, приложениям и мобильным сервисам.</w:t>
      </w:r>
    </w:p>
    <w:p w:rsidR="0009372B" w:rsidRDefault="0009372B" w:rsidP="000937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3464B"/>
          <w:sz w:val="28"/>
          <w:szCs w:val="28"/>
        </w:rPr>
      </w:pPr>
      <w:r w:rsidRPr="0009372B">
        <w:rPr>
          <w:rFonts w:ascii="Times New Roman" w:eastAsia="Times New Roman" w:hAnsi="Times New Roman" w:cs="Times New Roman"/>
          <w:color w:val="43464B"/>
          <w:sz w:val="28"/>
          <w:szCs w:val="28"/>
        </w:rPr>
        <w:t> Вследствие распространения социальных сетей усложняется структура рисков, так как механизмы угроз становятся все более изощренными — для сбора информации используются трояны, ботнеты, руткиты и прочие виды атак.</w:t>
      </w:r>
    </w:p>
    <w:p w:rsidR="0009372B" w:rsidRPr="0009372B" w:rsidRDefault="0009372B" w:rsidP="000937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3464B"/>
          <w:sz w:val="28"/>
          <w:szCs w:val="28"/>
        </w:rPr>
      </w:pPr>
      <w:r w:rsidRPr="0009372B">
        <w:rPr>
          <w:rFonts w:ascii="Times New Roman" w:eastAsia="Times New Roman" w:hAnsi="Times New Roman" w:cs="Times New Roman"/>
          <w:color w:val="43464B"/>
          <w:sz w:val="28"/>
          <w:szCs w:val="28"/>
        </w:rPr>
        <w:t>Для банковского сектора одной из основных задач становится защита персональных данных и противодействие мошенничеству с пластиковыми платежными картами, в том числе при онлайновых операциях. Интернет — это зона высокого риска, и все чаще финансовые организации вынуждены заниматься обеспечением всесторонней защиты. Это требует комплексного подхода и эффективного управления. Поэтому заказчики будут переходить к построению интегрированных систем с централизованным управлением всей инфраструктурой безопасности и реализовывать проекты по созданию центров управления ИБ, включающие как мониторинг событий безопасности, так и анализ транзакций баз данных и приложений.</w:t>
      </w:r>
    </w:p>
    <w:p w:rsidR="00BD6CF0" w:rsidRPr="00BD6CF0" w:rsidRDefault="00BD6CF0" w:rsidP="00BD6CF0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43464B"/>
          <w:sz w:val="28"/>
          <w:szCs w:val="28"/>
        </w:rPr>
      </w:pPr>
      <w:r>
        <w:rPr>
          <w:rFonts w:ascii="Times New Roman" w:eastAsia="Times New Roman" w:hAnsi="Times New Roman" w:cs="Times New Roman"/>
          <w:color w:val="43464B"/>
          <w:sz w:val="28"/>
          <w:szCs w:val="28"/>
        </w:rPr>
        <w:t xml:space="preserve">         </w:t>
      </w:r>
      <w:r w:rsidRPr="00BD6CF0">
        <w:rPr>
          <w:rFonts w:ascii="Times New Roman" w:eastAsia="Times New Roman" w:hAnsi="Times New Roman" w:cs="Times New Roman"/>
          <w:color w:val="43464B"/>
          <w:sz w:val="28"/>
          <w:szCs w:val="28"/>
        </w:rPr>
        <w:t xml:space="preserve">Как отмечают эксперты, для всесторонней защиты сегодня требуется сочетание облачных и традиционных антивирусных технологий. Локальные программы отслеживают и анализируют системные события, блокируют вредоносное ПО, собирают и обрабатывают информацию о работе программного обеспечения, передавая ее в облако, ресурсы которого позволяют быстро исследовать сложные угрозы. В результате достигается </w:t>
      </w:r>
      <w:r w:rsidRPr="00BD6CF0">
        <w:rPr>
          <w:rFonts w:ascii="Times New Roman" w:eastAsia="Times New Roman" w:hAnsi="Times New Roman" w:cs="Times New Roman"/>
          <w:color w:val="43464B"/>
          <w:sz w:val="28"/>
          <w:szCs w:val="28"/>
        </w:rPr>
        <w:lastRenderedPageBreak/>
        <w:t>высокая скорость реакции на угрозы, а сам антивирус становится более «легким» и требует меньше системных ресурсов. Значительное пополнение ожидает и семейство антивирусов для мобильных платформ.</w:t>
      </w:r>
    </w:p>
    <w:p w:rsidR="00BD6CF0" w:rsidRDefault="00BD6CF0" w:rsidP="00BD6CF0"/>
    <w:p w:rsidR="0009372B" w:rsidRPr="0009372B" w:rsidRDefault="0009372B" w:rsidP="0009372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09372B" w:rsidRPr="0009372B" w:rsidSect="00313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21" w:rsidRDefault="00D47C21" w:rsidP="000C59A7">
      <w:pPr>
        <w:spacing w:after="0" w:line="240" w:lineRule="auto"/>
      </w:pPr>
      <w:r>
        <w:separator/>
      </w:r>
    </w:p>
  </w:endnote>
  <w:endnote w:type="continuationSeparator" w:id="0">
    <w:p w:rsidR="00D47C21" w:rsidRDefault="00D47C21" w:rsidP="000C5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21" w:rsidRDefault="00D47C21" w:rsidP="000C59A7">
      <w:pPr>
        <w:spacing w:after="0" w:line="240" w:lineRule="auto"/>
      </w:pPr>
      <w:r>
        <w:separator/>
      </w:r>
    </w:p>
  </w:footnote>
  <w:footnote w:type="continuationSeparator" w:id="0">
    <w:p w:rsidR="00D47C21" w:rsidRDefault="00D47C21" w:rsidP="000C5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930CD"/>
    <w:multiLevelType w:val="multilevel"/>
    <w:tmpl w:val="C5CA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E2B5E"/>
    <w:multiLevelType w:val="multilevel"/>
    <w:tmpl w:val="C50C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F2E1A"/>
    <w:multiLevelType w:val="multilevel"/>
    <w:tmpl w:val="9D1A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0C72E7"/>
    <w:multiLevelType w:val="multilevel"/>
    <w:tmpl w:val="B776D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23CB7"/>
    <w:multiLevelType w:val="multilevel"/>
    <w:tmpl w:val="C6F8B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2E09E2"/>
    <w:multiLevelType w:val="multilevel"/>
    <w:tmpl w:val="A3289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567FE8"/>
    <w:multiLevelType w:val="multilevel"/>
    <w:tmpl w:val="562E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59A7"/>
    <w:rsid w:val="0009372B"/>
    <w:rsid w:val="000C59A7"/>
    <w:rsid w:val="0014101F"/>
    <w:rsid w:val="00221F25"/>
    <w:rsid w:val="0031360F"/>
    <w:rsid w:val="003C093C"/>
    <w:rsid w:val="004D0E73"/>
    <w:rsid w:val="0067723F"/>
    <w:rsid w:val="006D1DBF"/>
    <w:rsid w:val="007678AD"/>
    <w:rsid w:val="00995618"/>
    <w:rsid w:val="009C4683"/>
    <w:rsid w:val="009F2E16"/>
    <w:rsid w:val="00B03B8A"/>
    <w:rsid w:val="00BD6CF0"/>
    <w:rsid w:val="00D47C21"/>
    <w:rsid w:val="00F8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E318"/>
  <w15:docId w15:val="{811CF371-A506-409E-9E2A-4398E1FD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60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78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59A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C5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C59A7"/>
  </w:style>
  <w:style w:type="paragraph" w:styleId="a7">
    <w:name w:val="footer"/>
    <w:basedOn w:val="a"/>
    <w:link w:val="a8"/>
    <w:uiPriority w:val="99"/>
    <w:semiHidden/>
    <w:unhideWhenUsed/>
    <w:rsid w:val="000C5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C59A7"/>
  </w:style>
  <w:style w:type="paragraph" w:styleId="a9">
    <w:name w:val="Normal (Web)"/>
    <w:basedOn w:val="a"/>
    <w:uiPriority w:val="99"/>
    <w:semiHidden/>
    <w:unhideWhenUsed/>
    <w:rsid w:val="003C0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C093C"/>
  </w:style>
  <w:style w:type="paragraph" w:styleId="aa">
    <w:name w:val="List Paragraph"/>
    <w:basedOn w:val="a"/>
    <w:uiPriority w:val="34"/>
    <w:qFormat/>
    <w:rsid w:val="007678A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678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Indent 2"/>
    <w:basedOn w:val="a"/>
    <w:link w:val="22"/>
    <w:semiHidden/>
    <w:rsid w:val="006D1DBF"/>
    <w:pPr>
      <w:spacing w:after="0" w:line="240" w:lineRule="auto"/>
      <w:ind w:firstLine="709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2">
    <w:name w:val="Основной текст с отступом 2 Знак"/>
    <w:basedOn w:val="a0"/>
    <w:link w:val="21"/>
    <w:semiHidden/>
    <w:rsid w:val="006D1DBF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17</Pages>
  <Words>2883</Words>
  <Characters>16438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Александр</cp:lastModifiedBy>
  <cp:revision>8</cp:revision>
  <dcterms:created xsi:type="dcterms:W3CDTF">2017-04-19T10:29:00Z</dcterms:created>
  <dcterms:modified xsi:type="dcterms:W3CDTF">2021-09-08T09:24:00Z</dcterms:modified>
</cp:coreProperties>
</file>